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4" w:type="dxa"/>
        <w:tblLook w:val="0000"/>
      </w:tblPr>
      <w:tblGrid>
        <w:gridCol w:w="4688"/>
        <w:gridCol w:w="4676"/>
      </w:tblGrid>
      <w:tr w:rsidR="00AE3C7C" w:rsidRPr="00901DE6" w:rsidTr="00F350EB">
        <w:trPr>
          <w:trHeight w:val="2608"/>
        </w:trPr>
        <w:tc>
          <w:tcPr>
            <w:tcW w:w="4425" w:type="dxa"/>
          </w:tcPr>
          <w:p w:rsidR="008651B9" w:rsidRPr="00901DE6" w:rsidRDefault="008651B9" w:rsidP="008651B9">
            <w:pPr>
              <w:tabs>
                <w:tab w:val="left" w:pos="1620"/>
              </w:tabs>
              <w:jc w:val="both"/>
            </w:pPr>
          </w:p>
          <w:p w:rsidR="008651B9" w:rsidRDefault="008651B9" w:rsidP="008651B9">
            <w:pPr>
              <w:tabs>
                <w:tab w:val="left" w:pos="1620"/>
              </w:tabs>
              <w:rPr>
                <w:sz w:val="4"/>
                <w:szCs w:val="4"/>
              </w:rPr>
            </w:pPr>
          </w:p>
          <w:p w:rsidR="008651B9" w:rsidRPr="00D15298" w:rsidRDefault="008651B9" w:rsidP="008651B9">
            <w:pPr>
              <w:tabs>
                <w:tab w:val="left" w:pos="1620"/>
              </w:tabs>
              <w:rPr>
                <w:sz w:val="4"/>
                <w:szCs w:val="4"/>
              </w:rPr>
            </w:pPr>
          </w:p>
          <w:p w:rsidR="008651B9" w:rsidRDefault="008651B9" w:rsidP="00F350EB">
            <w:pPr>
              <w:tabs>
                <w:tab w:val="left" w:pos="1620"/>
              </w:tabs>
              <w:jc w:val="both"/>
              <w:rPr>
                <w:sz w:val="4"/>
                <w:szCs w:val="4"/>
              </w:rPr>
            </w:pPr>
            <w:r>
              <w:rPr>
                <w:sz w:val="26"/>
              </w:rPr>
              <w:t xml:space="preserve">   </w:t>
            </w:r>
          </w:p>
          <w:p w:rsidR="008651B9" w:rsidRPr="00D15298" w:rsidRDefault="008651B9" w:rsidP="008651B9">
            <w:pPr>
              <w:tabs>
                <w:tab w:val="left" w:pos="1620"/>
              </w:tabs>
              <w:rPr>
                <w:sz w:val="4"/>
                <w:szCs w:val="4"/>
              </w:rPr>
            </w:pPr>
          </w:p>
          <w:p w:rsidR="008E2430" w:rsidRDefault="008E2430" w:rsidP="008E2430">
            <w:pPr>
              <w:tabs>
                <w:tab w:val="left" w:pos="1620"/>
              </w:tabs>
              <w:jc w:val="both"/>
              <w:rPr>
                <w:b/>
              </w:rPr>
            </w:pPr>
          </w:p>
          <w:p w:rsidR="008E2430" w:rsidRDefault="008E2430" w:rsidP="008E243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-516255</wp:posOffset>
                  </wp:positionV>
                  <wp:extent cx="690245" cy="625475"/>
                  <wp:effectExtent l="19050" t="0" r="0" b="0"/>
                  <wp:wrapTopAndBottom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84" t="11282" r="11084" b="16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2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</w:rPr>
              <w:t>Прокуратура</w:t>
            </w:r>
          </w:p>
          <w:p w:rsidR="008E2430" w:rsidRDefault="008E2430" w:rsidP="008E243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Российской Федерации</w:t>
            </w:r>
          </w:p>
          <w:p w:rsidR="008E2430" w:rsidRDefault="008E2430" w:rsidP="008E2430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Прокуратура</w:t>
            </w:r>
          </w:p>
          <w:p w:rsidR="008E2430" w:rsidRDefault="008E2430" w:rsidP="008E2430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Тверской области</w:t>
            </w:r>
          </w:p>
          <w:p w:rsidR="008E2430" w:rsidRDefault="008E2430" w:rsidP="008E2430">
            <w:pPr>
              <w:pStyle w:val="4"/>
              <w:keepNext w:val="0"/>
              <w:widowControl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Прокуратура</w:t>
            </w:r>
          </w:p>
          <w:p w:rsidR="008E2430" w:rsidRDefault="008E2430" w:rsidP="008E2430">
            <w:pPr>
              <w:pStyle w:val="4"/>
              <w:keepNext w:val="0"/>
              <w:widowControl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Калининского района</w:t>
            </w:r>
          </w:p>
          <w:p w:rsidR="008E2430" w:rsidRDefault="008E2430" w:rsidP="008E2430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E2430" w:rsidRDefault="008E2430" w:rsidP="008E2430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пр. Победы, д.30/19, г. Тверь, 170008</w:t>
            </w:r>
          </w:p>
          <w:p w:rsidR="008E2430" w:rsidRDefault="008E2430" w:rsidP="008E2430">
            <w:pPr>
              <w:widowControl w:val="0"/>
              <w:jc w:val="center"/>
              <w:rPr>
                <w:sz w:val="16"/>
                <w:szCs w:val="16"/>
              </w:rPr>
            </w:pPr>
          </w:p>
          <w:tbl>
            <w:tblPr>
              <w:tblW w:w="4470" w:type="dxa"/>
              <w:tblInd w:w="2" w:type="dxa"/>
              <w:tblBorders>
                <w:bottom w:val="single" w:sz="4" w:space="0" w:color="auto"/>
              </w:tblBorders>
              <w:tblLook w:val="04A0"/>
            </w:tblPr>
            <w:tblGrid>
              <w:gridCol w:w="2094"/>
              <w:gridCol w:w="536"/>
              <w:gridCol w:w="1840"/>
            </w:tblGrid>
            <w:tr w:rsidR="008E2430" w:rsidTr="008E2430">
              <w:trPr>
                <w:cantSplit/>
                <w:trHeight w:val="238"/>
              </w:trPr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E2430" w:rsidRDefault="008E243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28 .02.2019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E2430" w:rsidRDefault="008E243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E2430" w:rsidRDefault="008E243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51-2019</w:t>
                  </w:r>
                </w:p>
              </w:tc>
            </w:tr>
          </w:tbl>
          <w:p w:rsidR="00F350EB" w:rsidRDefault="008651B9" w:rsidP="008651B9">
            <w:pPr>
              <w:tabs>
                <w:tab w:val="left" w:pos="1620"/>
              </w:tabs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6"/>
              </w:rPr>
              <w:t xml:space="preserve">   </w:t>
            </w:r>
          </w:p>
          <w:p w:rsidR="00F350EB" w:rsidRPr="00F350EB" w:rsidRDefault="00F350EB" w:rsidP="00F350EB">
            <w:pPr>
              <w:rPr>
                <w:sz w:val="28"/>
                <w:szCs w:val="28"/>
              </w:rPr>
            </w:pPr>
          </w:p>
          <w:p w:rsidR="00F350EB" w:rsidRDefault="00F350EB" w:rsidP="00F350EB">
            <w:pPr>
              <w:rPr>
                <w:sz w:val="28"/>
                <w:szCs w:val="28"/>
              </w:rPr>
            </w:pPr>
          </w:p>
          <w:p w:rsidR="00AE3C7C" w:rsidRPr="00F350EB" w:rsidRDefault="00F350EB" w:rsidP="00F350EB">
            <w:pPr>
              <w:tabs>
                <w:tab w:val="left" w:pos="1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939" w:type="dxa"/>
          </w:tcPr>
          <w:p w:rsidR="00AE3C7C" w:rsidRDefault="00AE3C7C" w:rsidP="000D5702">
            <w:pPr>
              <w:spacing w:line="240" w:lineRule="exact"/>
              <w:ind w:left="134"/>
              <w:rPr>
                <w:sz w:val="28"/>
                <w:szCs w:val="28"/>
              </w:rPr>
            </w:pPr>
          </w:p>
          <w:p w:rsidR="00AE3C7C" w:rsidRDefault="00AE3C7C" w:rsidP="000D5702">
            <w:pPr>
              <w:spacing w:line="240" w:lineRule="exact"/>
              <w:ind w:left="134"/>
              <w:rPr>
                <w:sz w:val="28"/>
                <w:szCs w:val="28"/>
              </w:rPr>
            </w:pPr>
          </w:p>
          <w:p w:rsidR="00782E01" w:rsidRDefault="00782E01" w:rsidP="00782E01">
            <w:pPr>
              <w:pStyle w:val="a3"/>
              <w:spacing w:line="240" w:lineRule="exact"/>
              <w:ind w:lef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Калининского района </w:t>
            </w:r>
          </w:p>
          <w:p w:rsidR="00782E01" w:rsidRDefault="00782E01" w:rsidP="00782E01">
            <w:pPr>
              <w:pStyle w:val="a3"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AE3C7C" w:rsidRDefault="00782E01" w:rsidP="00782E01">
            <w:pPr>
              <w:spacing w:line="240" w:lineRule="exact"/>
              <w:ind w:left="1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администраций </w:t>
            </w:r>
            <w:proofErr w:type="spellStart"/>
            <w:r>
              <w:rPr>
                <w:sz w:val="28"/>
                <w:szCs w:val="28"/>
              </w:rPr>
              <w:t>Аввакумовского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Бурашевского</w:t>
            </w:r>
            <w:proofErr w:type="spellEnd"/>
            <w:r>
              <w:rPr>
                <w:sz w:val="28"/>
                <w:szCs w:val="28"/>
              </w:rPr>
              <w:t xml:space="preserve">, Верхневолжского, Заволжского, </w:t>
            </w:r>
            <w:proofErr w:type="spellStart"/>
            <w:r>
              <w:rPr>
                <w:sz w:val="28"/>
                <w:szCs w:val="28"/>
              </w:rPr>
              <w:t>Каблуковского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Кулицкого</w:t>
            </w:r>
            <w:proofErr w:type="spellEnd"/>
            <w:r>
              <w:rPr>
                <w:sz w:val="28"/>
                <w:szCs w:val="28"/>
              </w:rPr>
              <w:t xml:space="preserve">, Красногорского, </w:t>
            </w:r>
            <w:proofErr w:type="spellStart"/>
            <w:r>
              <w:rPr>
                <w:sz w:val="28"/>
                <w:szCs w:val="28"/>
              </w:rPr>
              <w:t>Медновского</w:t>
            </w:r>
            <w:proofErr w:type="spellEnd"/>
            <w:r>
              <w:rPr>
                <w:sz w:val="28"/>
                <w:szCs w:val="28"/>
              </w:rPr>
              <w:t xml:space="preserve">, Михайловского, </w:t>
            </w:r>
            <w:proofErr w:type="spellStart"/>
            <w:r>
              <w:rPr>
                <w:sz w:val="28"/>
                <w:szCs w:val="28"/>
              </w:rPr>
              <w:t>Никулинского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Славновского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Тургиновского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Черногубовского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Щербининского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Эммаусского</w:t>
            </w:r>
            <w:proofErr w:type="spellEnd"/>
            <w:r>
              <w:rPr>
                <w:sz w:val="28"/>
                <w:szCs w:val="28"/>
              </w:rPr>
              <w:t xml:space="preserve"> сельских поселений, городских поселений «поселок Орша», поселок «</w:t>
            </w:r>
            <w:proofErr w:type="spellStart"/>
            <w:r>
              <w:rPr>
                <w:sz w:val="28"/>
                <w:szCs w:val="28"/>
              </w:rPr>
              <w:t>Суховерково</w:t>
            </w:r>
            <w:proofErr w:type="spellEnd"/>
            <w:r>
              <w:rPr>
                <w:sz w:val="28"/>
                <w:szCs w:val="28"/>
              </w:rPr>
              <w:t>», «поселок Васильевский Мох»</w:t>
            </w:r>
          </w:p>
          <w:p w:rsidR="00BB5D9A" w:rsidRDefault="00BB5D9A" w:rsidP="000D5702">
            <w:pPr>
              <w:spacing w:line="240" w:lineRule="exact"/>
              <w:ind w:left="134"/>
              <w:rPr>
                <w:bCs/>
                <w:sz w:val="28"/>
                <w:szCs w:val="28"/>
              </w:rPr>
            </w:pPr>
          </w:p>
          <w:p w:rsidR="00AE3C7C" w:rsidRPr="00901DE6" w:rsidRDefault="00AE3C7C" w:rsidP="000D5702">
            <w:pPr>
              <w:ind w:left="134"/>
              <w:rPr>
                <w:sz w:val="28"/>
                <w:szCs w:val="28"/>
              </w:rPr>
            </w:pPr>
          </w:p>
        </w:tc>
      </w:tr>
    </w:tbl>
    <w:p w:rsidR="00BC4201" w:rsidRDefault="00BC4201" w:rsidP="00BC4201">
      <w:pPr>
        <w:pStyle w:val="a3"/>
        <w:ind w:firstLine="798"/>
        <w:jc w:val="center"/>
        <w:rPr>
          <w:sz w:val="28"/>
        </w:rPr>
      </w:pPr>
    </w:p>
    <w:p w:rsidR="00782E01" w:rsidRDefault="00782E01" w:rsidP="00BC4201">
      <w:pPr>
        <w:pStyle w:val="a3"/>
        <w:ind w:firstLine="798"/>
        <w:jc w:val="center"/>
        <w:rPr>
          <w:sz w:val="28"/>
        </w:rPr>
      </w:pPr>
    </w:p>
    <w:p w:rsidR="00782E01" w:rsidRDefault="00782E01" w:rsidP="00782E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Прокуратурой района предлагается для </w:t>
      </w:r>
      <w:r>
        <w:rPr>
          <w:rFonts w:eastAsiaTheme="minorHAnsi"/>
          <w:sz w:val="28"/>
          <w:szCs w:val="28"/>
          <w:lang w:eastAsia="en-US"/>
        </w:rPr>
        <w:t>размещен</w:t>
      </w:r>
      <w:r w:rsidR="00447DBA">
        <w:rPr>
          <w:rFonts w:eastAsiaTheme="minorHAnsi"/>
          <w:sz w:val="28"/>
          <w:szCs w:val="28"/>
          <w:lang w:eastAsia="en-US"/>
        </w:rPr>
        <w:t>ия</w:t>
      </w:r>
      <w:r>
        <w:rPr>
          <w:rFonts w:eastAsiaTheme="minorHAnsi"/>
          <w:sz w:val="28"/>
          <w:szCs w:val="28"/>
          <w:lang w:eastAsia="en-US"/>
        </w:rPr>
        <w:t xml:space="preserve"> на официальном сайте органа местного самоуправления в информационно-телекоммуникационной сети «Интернет» в рубрике «Прокуратура </w:t>
      </w:r>
      <w:r w:rsidR="00525025">
        <w:rPr>
          <w:rFonts w:eastAsiaTheme="minorHAnsi"/>
          <w:sz w:val="28"/>
          <w:szCs w:val="28"/>
          <w:lang w:eastAsia="en-US"/>
        </w:rPr>
        <w:t>информирует</w:t>
      </w:r>
      <w:r>
        <w:rPr>
          <w:rFonts w:eastAsiaTheme="minorHAnsi"/>
          <w:sz w:val="28"/>
          <w:szCs w:val="28"/>
          <w:lang w:eastAsia="en-US"/>
        </w:rPr>
        <w:t xml:space="preserve">» информация в соответствии с приложением. </w:t>
      </w:r>
    </w:p>
    <w:p w:rsidR="00BC4201" w:rsidRDefault="00BC4201" w:rsidP="00BC4201">
      <w:pPr>
        <w:pStyle w:val="a3"/>
        <w:ind w:firstLine="0"/>
        <w:rPr>
          <w:sz w:val="28"/>
        </w:rPr>
      </w:pPr>
    </w:p>
    <w:p w:rsidR="00BB5D9A" w:rsidRPr="003B0C4C" w:rsidRDefault="00BB5D9A" w:rsidP="00BB5D9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525025">
        <w:rPr>
          <w:sz w:val="28"/>
          <w:szCs w:val="28"/>
        </w:rPr>
        <w:t>1</w:t>
      </w:r>
      <w:r>
        <w:rPr>
          <w:sz w:val="28"/>
          <w:szCs w:val="28"/>
        </w:rPr>
        <w:t xml:space="preserve"> л. </w:t>
      </w:r>
    </w:p>
    <w:p w:rsidR="00BC4201" w:rsidRDefault="00BC4201" w:rsidP="00BC4201">
      <w:pPr>
        <w:pStyle w:val="a3"/>
        <w:ind w:firstLine="0"/>
        <w:rPr>
          <w:sz w:val="28"/>
        </w:rPr>
      </w:pPr>
    </w:p>
    <w:p w:rsidR="00BB5D9A" w:rsidRDefault="00BB5D9A" w:rsidP="00BC4201">
      <w:pPr>
        <w:pStyle w:val="a3"/>
        <w:ind w:firstLine="0"/>
        <w:rPr>
          <w:sz w:val="28"/>
        </w:rPr>
      </w:pPr>
    </w:p>
    <w:p w:rsidR="00BC4201" w:rsidRPr="00F5370C" w:rsidRDefault="00BC4201" w:rsidP="00BC4201">
      <w:pPr>
        <w:pStyle w:val="a3"/>
        <w:spacing w:line="240" w:lineRule="exact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прокурора района</w:t>
      </w:r>
    </w:p>
    <w:p w:rsidR="00BC4201" w:rsidRDefault="00BC4201" w:rsidP="00BC4201">
      <w:pPr>
        <w:pStyle w:val="a3"/>
        <w:spacing w:line="240" w:lineRule="exact"/>
        <w:ind w:firstLine="0"/>
        <w:rPr>
          <w:bCs/>
          <w:sz w:val="28"/>
          <w:szCs w:val="28"/>
        </w:rPr>
      </w:pPr>
    </w:p>
    <w:p w:rsidR="00BC4201" w:rsidRPr="00F5370C" w:rsidRDefault="00BA1A6A" w:rsidP="00BC4201">
      <w:pPr>
        <w:pStyle w:val="a3"/>
        <w:spacing w:line="240" w:lineRule="exact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советник юстиции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869B8">
        <w:rPr>
          <w:bCs/>
          <w:sz w:val="28"/>
          <w:szCs w:val="28"/>
        </w:rPr>
        <w:t>О.В. Гусева</w:t>
      </w:r>
    </w:p>
    <w:p w:rsidR="00BC4201" w:rsidRDefault="00BC4201" w:rsidP="00BC4201">
      <w:pPr>
        <w:ind w:firstLine="798"/>
        <w:jc w:val="both"/>
        <w:rPr>
          <w:sz w:val="28"/>
          <w:szCs w:val="28"/>
        </w:rPr>
      </w:pPr>
    </w:p>
    <w:p w:rsidR="00BC4201" w:rsidRDefault="00BC4201" w:rsidP="00BC4201">
      <w:pPr>
        <w:ind w:firstLine="798"/>
        <w:jc w:val="both"/>
        <w:rPr>
          <w:sz w:val="28"/>
          <w:szCs w:val="28"/>
        </w:rPr>
      </w:pPr>
    </w:p>
    <w:p w:rsidR="00BC4201" w:rsidRDefault="00BC4201" w:rsidP="00BC4201">
      <w:pPr>
        <w:ind w:firstLine="798"/>
        <w:jc w:val="both"/>
        <w:rPr>
          <w:sz w:val="28"/>
          <w:szCs w:val="28"/>
        </w:rPr>
      </w:pPr>
    </w:p>
    <w:p w:rsidR="0092126C" w:rsidRDefault="0092126C" w:rsidP="00BC4201">
      <w:pPr>
        <w:ind w:firstLine="798"/>
        <w:jc w:val="both"/>
        <w:rPr>
          <w:sz w:val="28"/>
          <w:szCs w:val="28"/>
        </w:rPr>
      </w:pPr>
    </w:p>
    <w:p w:rsidR="0092126C" w:rsidRDefault="0092126C" w:rsidP="00BC4201">
      <w:pPr>
        <w:ind w:firstLine="798"/>
        <w:jc w:val="both"/>
        <w:rPr>
          <w:sz w:val="28"/>
          <w:szCs w:val="28"/>
        </w:rPr>
      </w:pPr>
    </w:p>
    <w:p w:rsidR="0092126C" w:rsidRDefault="0092126C" w:rsidP="00BC4201">
      <w:pPr>
        <w:ind w:firstLine="798"/>
        <w:jc w:val="both"/>
        <w:rPr>
          <w:sz w:val="28"/>
          <w:szCs w:val="28"/>
        </w:rPr>
      </w:pPr>
    </w:p>
    <w:p w:rsidR="00B9408E" w:rsidRDefault="00B9408E" w:rsidP="00BC4201">
      <w:pPr>
        <w:ind w:firstLine="798"/>
        <w:jc w:val="both"/>
        <w:rPr>
          <w:sz w:val="28"/>
          <w:szCs w:val="28"/>
        </w:rPr>
      </w:pPr>
    </w:p>
    <w:p w:rsidR="00B9408E" w:rsidRDefault="00B9408E" w:rsidP="00BC4201">
      <w:pPr>
        <w:ind w:firstLine="798"/>
        <w:jc w:val="both"/>
        <w:rPr>
          <w:sz w:val="28"/>
          <w:szCs w:val="28"/>
        </w:rPr>
      </w:pPr>
    </w:p>
    <w:p w:rsidR="00B9408E" w:rsidRDefault="00B9408E" w:rsidP="00BC4201">
      <w:pPr>
        <w:ind w:firstLine="798"/>
        <w:jc w:val="both"/>
        <w:rPr>
          <w:sz w:val="28"/>
          <w:szCs w:val="28"/>
        </w:rPr>
      </w:pPr>
    </w:p>
    <w:p w:rsidR="00B9408E" w:rsidRDefault="00B9408E" w:rsidP="00BC4201">
      <w:pPr>
        <w:ind w:firstLine="798"/>
        <w:jc w:val="both"/>
        <w:rPr>
          <w:sz w:val="28"/>
          <w:szCs w:val="28"/>
        </w:rPr>
      </w:pPr>
    </w:p>
    <w:p w:rsidR="00B9408E" w:rsidRDefault="00B9408E" w:rsidP="00BC4201">
      <w:pPr>
        <w:ind w:firstLine="798"/>
        <w:jc w:val="both"/>
        <w:rPr>
          <w:sz w:val="28"/>
          <w:szCs w:val="28"/>
        </w:rPr>
      </w:pPr>
    </w:p>
    <w:p w:rsidR="00782E01" w:rsidRDefault="00782E01" w:rsidP="00BC4201">
      <w:pPr>
        <w:ind w:firstLine="798"/>
        <w:jc w:val="both"/>
        <w:rPr>
          <w:sz w:val="28"/>
          <w:szCs w:val="28"/>
        </w:rPr>
      </w:pPr>
    </w:p>
    <w:p w:rsidR="00645617" w:rsidRDefault="00645617" w:rsidP="006456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И.А. </w:t>
      </w:r>
      <w:proofErr w:type="spellStart"/>
      <w:r>
        <w:rPr>
          <w:sz w:val="20"/>
          <w:szCs w:val="20"/>
        </w:rPr>
        <w:t>Вершинская</w:t>
      </w:r>
      <w:proofErr w:type="spellEnd"/>
      <w:r>
        <w:rPr>
          <w:sz w:val="20"/>
          <w:szCs w:val="20"/>
        </w:rPr>
        <w:t>, тел. 43-01-48</w:t>
      </w:r>
    </w:p>
    <w:p w:rsidR="00BB748F" w:rsidRDefault="00BB748F" w:rsidP="00BB748F">
      <w:pPr>
        <w:pStyle w:val="21"/>
        <w:spacing w:after="0" w:line="240" w:lineRule="auto"/>
        <w:ind w:left="0" w:right="142" w:firstLine="709"/>
        <w:jc w:val="both"/>
      </w:pPr>
      <w:r w:rsidRPr="00300D04">
        <w:lastRenderedPageBreak/>
        <w:t xml:space="preserve">Прокуратурой Калининского района </w:t>
      </w:r>
      <w:r>
        <w:t xml:space="preserve">проведена проверка исполнения МУП «Коммунальные системы Калининского района» жилищно-коммунального законодательства в части соблюдения сроков отключения холодного водоснабжения на территории п. </w:t>
      </w:r>
      <w:proofErr w:type="gramStart"/>
      <w:r>
        <w:t>Заволжский</w:t>
      </w:r>
      <w:proofErr w:type="gramEnd"/>
      <w:r>
        <w:t xml:space="preserve"> Заволжского сельского поселения Калининского района Тверской области.</w:t>
      </w:r>
    </w:p>
    <w:p w:rsidR="00BB748F" w:rsidRDefault="00BB748F" w:rsidP="00BB748F">
      <w:pPr>
        <w:pStyle w:val="21"/>
        <w:spacing w:after="0" w:line="240" w:lineRule="auto"/>
        <w:ind w:left="0" w:right="142" w:firstLine="709"/>
        <w:jc w:val="both"/>
      </w:pPr>
      <w:r>
        <w:t xml:space="preserve">В ходе проверки установлено, МУП «Коммунальные системы Калининского района» является организацией, предоставляющей гражданам, проживающим в жилых домах, расположенных на территории п. </w:t>
      </w:r>
      <w:proofErr w:type="gramStart"/>
      <w:r>
        <w:t>Заволжский</w:t>
      </w:r>
      <w:proofErr w:type="gramEnd"/>
      <w:r>
        <w:t xml:space="preserve"> Заволжского сельского поселения Калининского района Тверской области, коммунальные услуги в необходимых объемах.</w:t>
      </w:r>
    </w:p>
    <w:p w:rsidR="00BB748F" w:rsidRDefault="00BB748F" w:rsidP="00BB748F">
      <w:pPr>
        <w:pStyle w:val="21"/>
        <w:spacing w:after="0" w:line="240" w:lineRule="auto"/>
        <w:ind w:left="0" w:right="142" w:firstLine="709"/>
        <w:jc w:val="both"/>
      </w:pPr>
      <w:r>
        <w:t xml:space="preserve">В нарушение требований Правил предоставления коммунальных услуг собственникам и пользователям помещений </w:t>
      </w:r>
      <w:proofErr w:type="gramStart"/>
      <w:r>
        <w:t>в</w:t>
      </w:r>
      <w:proofErr w:type="gramEnd"/>
      <w:r>
        <w:t xml:space="preserve"> многоквартирных </w:t>
      </w:r>
      <w:proofErr w:type="gramStart"/>
      <w:r>
        <w:t>домах и жилых домах, утвержденных постановлением Правительства РФ от 06.05.2011 № 354, в период с 09 час. 45 мин. 28.10.2018 до 18 час. 00 мин. 29.10.2018 и с 22 час. 25 мин. 05.11.2018 по 18 час. 00 мин. 06.11.2018 имели место отключения холодного водоснабжения на ул. Ново-Калининской п. Заволжский Заволжского сельского поселения Калининского района Тверской области.</w:t>
      </w:r>
      <w:proofErr w:type="gramEnd"/>
      <w:r>
        <w:t xml:space="preserve"> От подачи водоснабжения были отключены 19 частных домов по вышеуказанной улице. Причиной отключения послужило проведение ремонтных работ на водопроводе (глубинного насоса).</w:t>
      </w:r>
    </w:p>
    <w:p w:rsidR="00BB748F" w:rsidRDefault="00BB748F" w:rsidP="00BB748F">
      <w:pPr>
        <w:pStyle w:val="21"/>
        <w:spacing w:after="0" w:line="240" w:lineRule="auto"/>
        <w:ind w:left="0" w:right="142" w:firstLine="709"/>
        <w:jc w:val="both"/>
      </w:pPr>
      <w:r w:rsidRPr="00F441D4">
        <w:t>По данному факту прокурором района</w:t>
      </w:r>
      <w:r>
        <w:t xml:space="preserve"> 19.11.2018</w:t>
      </w:r>
      <w:r w:rsidRPr="00F441D4">
        <w:t xml:space="preserve"> в отношении директора</w:t>
      </w:r>
      <w:r>
        <w:t xml:space="preserve"> МУП «Коммунальные системы Калининского района», а также юридического лица возбуждены дела об административных правонарушениях, предусмотренных ст. 7.23 </w:t>
      </w:r>
      <w:proofErr w:type="spellStart"/>
      <w:r>
        <w:t>КоАП</w:t>
      </w:r>
      <w:proofErr w:type="spellEnd"/>
      <w:r>
        <w:t xml:space="preserve"> РФ.</w:t>
      </w:r>
    </w:p>
    <w:p w:rsidR="00BB748F" w:rsidRPr="00500452" w:rsidRDefault="00BB748F" w:rsidP="00BB748F">
      <w:pPr>
        <w:pStyle w:val="21"/>
        <w:spacing w:after="0" w:line="240" w:lineRule="auto"/>
        <w:ind w:left="0" w:right="142" w:firstLine="709"/>
        <w:jc w:val="both"/>
      </w:pPr>
      <w:r>
        <w:t xml:space="preserve">07.02.2019 начальником ГУ ГЖИ по результатам рассмотрения постановлений прокурора директор МУП «Коммунальные системы Калининского района» и МУП «Коммунальные системы Калининского района» как юридическое лицо признаны </w:t>
      </w:r>
      <w:r w:rsidRPr="00500452">
        <w:t>виновным</w:t>
      </w:r>
      <w:r>
        <w:t>и</w:t>
      </w:r>
      <w:r w:rsidRPr="00500452">
        <w:t xml:space="preserve"> в совершении административн</w:t>
      </w:r>
      <w:r>
        <w:t>ых</w:t>
      </w:r>
      <w:r w:rsidRPr="00500452">
        <w:t xml:space="preserve"> правонарушени</w:t>
      </w:r>
      <w:r>
        <w:t>й</w:t>
      </w:r>
      <w:r w:rsidRPr="00500452">
        <w:t>, предусмотренн</w:t>
      </w:r>
      <w:r>
        <w:t>ых</w:t>
      </w:r>
      <w:r w:rsidRPr="00500452">
        <w:t xml:space="preserve"> </w:t>
      </w:r>
      <w:r>
        <w:t xml:space="preserve">ст. 7.23 </w:t>
      </w:r>
      <w:proofErr w:type="spellStart"/>
      <w:r>
        <w:t>КоАП</w:t>
      </w:r>
      <w:proofErr w:type="spellEnd"/>
      <w:r>
        <w:t xml:space="preserve"> РФ, и подвергнуты</w:t>
      </w:r>
      <w:r w:rsidRPr="00500452">
        <w:t xml:space="preserve"> административному наказанию в виде </w:t>
      </w:r>
      <w:r>
        <w:t>штрафа</w:t>
      </w:r>
      <w:r w:rsidRPr="00500452">
        <w:t>.</w:t>
      </w:r>
    </w:p>
    <w:p w:rsidR="00BB748F" w:rsidRDefault="00BB748F" w:rsidP="00BB748F">
      <w:pPr>
        <w:spacing w:line="240" w:lineRule="exact"/>
        <w:jc w:val="both"/>
        <w:rPr>
          <w:sz w:val="28"/>
          <w:szCs w:val="28"/>
        </w:rPr>
      </w:pPr>
    </w:p>
    <w:p w:rsidR="00645617" w:rsidRDefault="00645617" w:rsidP="00BC4201">
      <w:pPr>
        <w:ind w:firstLine="798"/>
        <w:jc w:val="both"/>
        <w:rPr>
          <w:sz w:val="28"/>
          <w:szCs w:val="28"/>
        </w:rPr>
      </w:pPr>
    </w:p>
    <w:p w:rsidR="00525025" w:rsidRDefault="00525025" w:rsidP="00BC4201">
      <w:pPr>
        <w:jc w:val="both"/>
        <w:rPr>
          <w:sz w:val="20"/>
          <w:szCs w:val="20"/>
        </w:rPr>
      </w:pPr>
    </w:p>
    <w:sectPr w:rsidR="00525025" w:rsidSect="005250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7C7"/>
    <w:multiLevelType w:val="hybridMultilevel"/>
    <w:tmpl w:val="2E7E09C0"/>
    <w:lvl w:ilvl="0" w:tplc="3F342D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58E0AC9"/>
    <w:multiLevelType w:val="hybridMultilevel"/>
    <w:tmpl w:val="238874C6"/>
    <w:lvl w:ilvl="0" w:tplc="8C785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C4201"/>
    <w:rsid w:val="00013277"/>
    <w:rsid w:val="00047931"/>
    <w:rsid w:val="000721F9"/>
    <w:rsid w:val="0007317E"/>
    <w:rsid w:val="000816A9"/>
    <w:rsid w:val="00082E4A"/>
    <w:rsid w:val="00091E02"/>
    <w:rsid w:val="000C3050"/>
    <w:rsid w:val="000C60ED"/>
    <w:rsid w:val="000D5702"/>
    <w:rsid w:val="000E348B"/>
    <w:rsid w:val="00111221"/>
    <w:rsid w:val="00112B1C"/>
    <w:rsid w:val="00135DA2"/>
    <w:rsid w:val="001A223C"/>
    <w:rsid w:val="001A6CDE"/>
    <w:rsid w:val="001C7E2F"/>
    <w:rsid w:val="001D7D60"/>
    <w:rsid w:val="00216D90"/>
    <w:rsid w:val="00236865"/>
    <w:rsid w:val="00245641"/>
    <w:rsid w:val="00275A93"/>
    <w:rsid w:val="002D77CD"/>
    <w:rsid w:val="002E3499"/>
    <w:rsid w:val="00323503"/>
    <w:rsid w:val="00366B24"/>
    <w:rsid w:val="003733D4"/>
    <w:rsid w:val="003758D3"/>
    <w:rsid w:val="00391673"/>
    <w:rsid w:val="003E543D"/>
    <w:rsid w:val="00403145"/>
    <w:rsid w:val="004251B3"/>
    <w:rsid w:val="00426A4A"/>
    <w:rsid w:val="0043451D"/>
    <w:rsid w:val="00441942"/>
    <w:rsid w:val="00445583"/>
    <w:rsid w:val="00447DBA"/>
    <w:rsid w:val="004B0E24"/>
    <w:rsid w:val="004D41A3"/>
    <w:rsid w:val="00525025"/>
    <w:rsid w:val="00566A76"/>
    <w:rsid w:val="005842E5"/>
    <w:rsid w:val="005869B8"/>
    <w:rsid w:val="005D3F9B"/>
    <w:rsid w:val="00614F7D"/>
    <w:rsid w:val="006263F6"/>
    <w:rsid w:val="00645617"/>
    <w:rsid w:val="006857E6"/>
    <w:rsid w:val="006D32FB"/>
    <w:rsid w:val="006F2371"/>
    <w:rsid w:val="00722B1D"/>
    <w:rsid w:val="00747702"/>
    <w:rsid w:val="00762BEF"/>
    <w:rsid w:val="00764E61"/>
    <w:rsid w:val="00782E01"/>
    <w:rsid w:val="00782E19"/>
    <w:rsid w:val="00783891"/>
    <w:rsid w:val="00801D65"/>
    <w:rsid w:val="008540C2"/>
    <w:rsid w:val="008651B9"/>
    <w:rsid w:val="008767B2"/>
    <w:rsid w:val="008C64FD"/>
    <w:rsid w:val="008E2430"/>
    <w:rsid w:val="008F6209"/>
    <w:rsid w:val="0092126C"/>
    <w:rsid w:val="00950712"/>
    <w:rsid w:val="00951711"/>
    <w:rsid w:val="00960D42"/>
    <w:rsid w:val="009B419E"/>
    <w:rsid w:val="009C595F"/>
    <w:rsid w:val="009D7219"/>
    <w:rsid w:val="00A05F0C"/>
    <w:rsid w:val="00A53246"/>
    <w:rsid w:val="00AC7497"/>
    <w:rsid w:val="00AC79A2"/>
    <w:rsid w:val="00AE3C7C"/>
    <w:rsid w:val="00B3575B"/>
    <w:rsid w:val="00B755BB"/>
    <w:rsid w:val="00B9408E"/>
    <w:rsid w:val="00BA1A6A"/>
    <w:rsid w:val="00BB5D9A"/>
    <w:rsid w:val="00BB748F"/>
    <w:rsid w:val="00BC4201"/>
    <w:rsid w:val="00BE166A"/>
    <w:rsid w:val="00BF6167"/>
    <w:rsid w:val="00C117B4"/>
    <w:rsid w:val="00C17B56"/>
    <w:rsid w:val="00C20390"/>
    <w:rsid w:val="00C518FD"/>
    <w:rsid w:val="00C52DDB"/>
    <w:rsid w:val="00C5462F"/>
    <w:rsid w:val="00C549CF"/>
    <w:rsid w:val="00C7643A"/>
    <w:rsid w:val="00CA2714"/>
    <w:rsid w:val="00CE373F"/>
    <w:rsid w:val="00D63D6F"/>
    <w:rsid w:val="00D66B6C"/>
    <w:rsid w:val="00D75AA3"/>
    <w:rsid w:val="00D92403"/>
    <w:rsid w:val="00DB29A2"/>
    <w:rsid w:val="00DE4FD7"/>
    <w:rsid w:val="00DE7EDE"/>
    <w:rsid w:val="00E22707"/>
    <w:rsid w:val="00E724AF"/>
    <w:rsid w:val="00E732CF"/>
    <w:rsid w:val="00EA7265"/>
    <w:rsid w:val="00EC4E2E"/>
    <w:rsid w:val="00F30ECB"/>
    <w:rsid w:val="00F350EB"/>
    <w:rsid w:val="00F36C71"/>
    <w:rsid w:val="00F64CC9"/>
    <w:rsid w:val="00FC7B78"/>
    <w:rsid w:val="00FD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3C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4201"/>
    <w:pPr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BC4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E3C7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525025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BF616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6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qFormat/>
    <w:rsid w:val="00EA7265"/>
    <w:pPr>
      <w:spacing w:after="120" w:line="480" w:lineRule="auto"/>
      <w:ind w:left="283"/>
    </w:pPr>
    <w:rPr>
      <w:rFonts w:eastAsia="MS Mincho;ＭＳ 明朝"/>
      <w:color w:val="00000A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3C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4201"/>
    <w:pPr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BC4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E3C7C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F758-37D4-48C3-96EF-C474CE8C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SuhodolecEU</dc:creator>
  <cp:lastModifiedBy>Администратор</cp:lastModifiedBy>
  <cp:revision>7</cp:revision>
  <cp:lastPrinted>2019-03-02T10:28:00Z</cp:lastPrinted>
  <dcterms:created xsi:type="dcterms:W3CDTF">2019-02-21T17:18:00Z</dcterms:created>
  <dcterms:modified xsi:type="dcterms:W3CDTF">2019-03-02T11:56:00Z</dcterms:modified>
</cp:coreProperties>
</file>