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E2" w:rsidRPr="0050594A" w:rsidRDefault="00F94DE2" w:rsidP="0050594A">
      <w:pPr>
        <w:pStyle w:val="a3"/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tbl>
      <w:tblPr>
        <w:tblW w:w="9916" w:type="dxa"/>
        <w:tblLook w:val="0000"/>
      </w:tblPr>
      <w:tblGrid>
        <w:gridCol w:w="4686"/>
        <w:gridCol w:w="5230"/>
      </w:tblGrid>
      <w:tr w:rsidR="0050594A" w:rsidRPr="0050594A" w:rsidTr="0050594A">
        <w:trPr>
          <w:trHeight w:val="2604"/>
        </w:trPr>
        <w:tc>
          <w:tcPr>
            <w:tcW w:w="4686" w:type="dxa"/>
          </w:tcPr>
          <w:p w:rsidR="0050594A" w:rsidRPr="0050594A" w:rsidRDefault="0050594A" w:rsidP="0050594A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594A" w:rsidRPr="0050594A" w:rsidRDefault="0050594A" w:rsidP="0050594A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594A" w:rsidRPr="0050594A" w:rsidRDefault="0050594A" w:rsidP="00505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94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-516255</wp:posOffset>
                  </wp:positionV>
                  <wp:extent cx="690245" cy="625475"/>
                  <wp:effectExtent l="19050" t="0" r="0" b="0"/>
                  <wp:wrapTopAndBottom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084" t="11282" r="11084" b="16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594A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50594A" w:rsidRPr="0050594A" w:rsidRDefault="0050594A" w:rsidP="00505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94A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50594A" w:rsidRPr="0050594A" w:rsidRDefault="0050594A" w:rsidP="0050594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50594A">
              <w:rPr>
                <w:rFonts w:ascii="Times New Roman" w:hAnsi="Times New Roman" w:cs="Times New Roman"/>
                <w:b/>
                <w:spacing w:val="4"/>
              </w:rPr>
              <w:t>Прокуратура</w:t>
            </w:r>
          </w:p>
          <w:p w:rsidR="0050594A" w:rsidRPr="0050594A" w:rsidRDefault="0050594A" w:rsidP="0050594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50594A">
              <w:rPr>
                <w:rFonts w:ascii="Times New Roman" w:hAnsi="Times New Roman" w:cs="Times New Roman"/>
                <w:b/>
                <w:spacing w:val="4"/>
              </w:rPr>
              <w:t>Тверской области</w:t>
            </w:r>
          </w:p>
          <w:p w:rsidR="0050594A" w:rsidRPr="0050594A" w:rsidRDefault="0050594A" w:rsidP="0050594A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 w:rsidRPr="0050594A">
              <w:rPr>
                <w:rFonts w:ascii="Times New Roman" w:hAnsi="Times New Roman"/>
              </w:rPr>
              <w:t>Прокуратура</w:t>
            </w:r>
          </w:p>
          <w:p w:rsidR="0050594A" w:rsidRPr="0050594A" w:rsidRDefault="0050594A" w:rsidP="0050594A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 w:rsidRPr="0050594A">
              <w:rPr>
                <w:rFonts w:ascii="Times New Roman" w:hAnsi="Times New Roman"/>
              </w:rPr>
              <w:t>Калининского района</w:t>
            </w:r>
          </w:p>
          <w:p w:rsidR="0050594A" w:rsidRPr="0050594A" w:rsidRDefault="0050594A" w:rsidP="005059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94A" w:rsidRPr="0050594A" w:rsidRDefault="0050594A" w:rsidP="005059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94A">
              <w:rPr>
                <w:rFonts w:ascii="Times New Roman" w:hAnsi="Times New Roman" w:cs="Times New Roman"/>
              </w:rPr>
              <w:t>пр. Победы, д.30/19, г. Тверь, 170008</w:t>
            </w:r>
          </w:p>
          <w:p w:rsidR="0050594A" w:rsidRPr="0050594A" w:rsidRDefault="0050594A" w:rsidP="005059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4467" w:type="dxa"/>
              <w:tblInd w:w="2" w:type="dxa"/>
              <w:tblBorders>
                <w:bottom w:val="single" w:sz="4" w:space="0" w:color="auto"/>
              </w:tblBorders>
              <w:tblLook w:val="0000"/>
            </w:tblPr>
            <w:tblGrid>
              <w:gridCol w:w="2092"/>
              <w:gridCol w:w="536"/>
              <w:gridCol w:w="1839"/>
            </w:tblGrid>
            <w:tr w:rsidR="0050594A" w:rsidRPr="0050594A" w:rsidTr="0050594A">
              <w:trPr>
                <w:cantSplit/>
                <w:trHeight w:val="238"/>
              </w:trPr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0594A" w:rsidRPr="0050594A" w:rsidRDefault="00D3704A" w:rsidP="005059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r w:rsidR="0050594A" w:rsidRPr="00505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.11.2018</w:t>
                  </w:r>
                </w:p>
              </w:tc>
              <w:tc>
                <w:tcPr>
                  <w:tcW w:w="536" w:type="dxa"/>
                  <w:tcBorders>
                    <w:bottom w:val="nil"/>
                  </w:tcBorders>
                </w:tcPr>
                <w:p w:rsidR="0050594A" w:rsidRPr="0050594A" w:rsidRDefault="0050594A" w:rsidP="005059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</w:tcPr>
                <w:p w:rsidR="0050594A" w:rsidRPr="0050594A" w:rsidRDefault="0050594A" w:rsidP="0050594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51-2018</w:t>
                  </w:r>
                </w:p>
              </w:tc>
            </w:tr>
          </w:tbl>
          <w:p w:rsidR="0050594A" w:rsidRPr="0050594A" w:rsidRDefault="0050594A" w:rsidP="0050594A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0594A" w:rsidRPr="0050594A" w:rsidRDefault="0050594A" w:rsidP="0050594A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594A" w:rsidRPr="0050594A" w:rsidRDefault="0050594A" w:rsidP="0050594A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594A" w:rsidRPr="0050594A" w:rsidRDefault="0050594A" w:rsidP="0050594A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4A">
              <w:rPr>
                <w:rFonts w:ascii="Times New Roman" w:hAnsi="Times New Roman" w:cs="Times New Roman"/>
                <w:sz w:val="26"/>
              </w:rPr>
              <w:t xml:space="preserve">   </w:t>
            </w:r>
          </w:p>
        </w:tc>
        <w:tc>
          <w:tcPr>
            <w:tcW w:w="5230" w:type="dxa"/>
          </w:tcPr>
          <w:p w:rsidR="0050594A" w:rsidRPr="0050594A" w:rsidRDefault="0050594A" w:rsidP="0050594A">
            <w:pPr>
              <w:spacing w:after="0" w:line="240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94A" w:rsidRPr="0050594A" w:rsidRDefault="0050594A" w:rsidP="0050594A">
            <w:pPr>
              <w:spacing w:after="0" w:line="240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94A" w:rsidRPr="0050594A" w:rsidRDefault="0050594A" w:rsidP="0050594A">
            <w:pPr>
              <w:pStyle w:val="a4"/>
              <w:spacing w:line="240" w:lineRule="exact"/>
              <w:ind w:left="134" w:firstLine="0"/>
              <w:rPr>
                <w:sz w:val="28"/>
                <w:szCs w:val="28"/>
              </w:rPr>
            </w:pPr>
            <w:r w:rsidRPr="0050594A">
              <w:rPr>
                <w:sz w:val="28"/>
                <w:szCs w:val="28"/>
              </w:rPr>
              <w:t xml:space="preserve">Главе администрации Калининского района </w:t>
            </w:r>
          </w:p>
          <w:p w:rsidR="0050594A" w:rsidRPr="0050594A" w:rsidRDefault="0050594A" w:rsidP="0050594A">
            <w:pPr>
              <w:pStyle w:val="a4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50594A" w:rsidRPr="0050594A" w:rsidRDefault="0050594A" w:rsidP="0050594A">
            <w:pPr>
              <w:spacing w:after="0" w:line="240" w:lineRule="exact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Аввакумовского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Бурашевского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Верхневолжского, Заволжского,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Каблуковского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Кулицкого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Красногорского,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Медновского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Михайловского,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Никулинского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Славновского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Тургиновского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Черногубовского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Щербининского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Эммаусского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городских поселений «поселок Орша», поселок «</w:t>
            </w:r>
            <w:proofErr w:type="spellStart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Суховерково</w:t>
            </w:r>
            <w:proofErr w:type="spellEnd"/>
            <w:r w:rsidRPr="0050594A">
              <w:rPr>
                <w:rFonts w:ascii="Times New Roman" w:hAnsi="Times New Roman" w:cs="Times New Roman"/>
                <w:sz w:val="28"/>
                <w:szCs w:val="28"/>
              </w:rPr>
              <w:t>», «поселок Васильевский Мох»</w:t>
            </w:r>
          </w:p>
          <w:p w:rsidR="0050594A" w:rsidRPr="0050594A" w:rsidRDefault="0050594A" w:rsidP="0050594A">
            <w:pPr>
              <w:spacing w:after="0" w:line="240" w:lineRule="exact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594A" w:rsidRPr="0050594A" w:rsidRDefault="0050594A" w:rsidP="0050594A">
            <w:pPr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94A" w:rsidRPr="0050594A" w:rsidRDefault="0050594A" w:rsidP="0050594A">
      <w:pPr>
        <w:pStyle w:val="a4"/>
        <w:ind w:firstLine="798"/>
        <w:jc w:val="center"/>
        <w:rPr>
          <w:sz w:val="28"/>
        </w:rPr>
      </w:pPr>
    </w:p>
    <w:p w:rsidR="0050594A" w:rsidRPr="0050594A" w:rsidRDefault="0050594A" w:rsidP="0050594A">
      <w:pPr>
        <w:pStyle w:val="a4"/>
        <w:ind w:firstLine="798"/>
        <w:jc w:val="center"/>
        <w:rPr>
          <w:sz w:val="28"/>
        </w:rPr>
      </w:pPr>
    </w:p>
    <w:p w:rsidR="0050594A" w:rsidRPr="0050594A" w:rsidRDefault="0050594A" w:rsidP="005059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94A">
        <w:rPr>
          <w:rFonts w:ascii="Times New Roman" w:hAnsi="Times New Roman" w:cs="Times New Roman"/>
          <w:sz w:val="28"/>
          <w:szCs w:val="28"/>
        </w:rPr>
        <w:t xml:space="preserve">Прокуратурой района предлагается для размещена на официальном сайте органа местного самоуправления в информационно-телекоммуникационной сети «Интернет» в рубрике «Прокуратура разъясняет» информация в соответствии с приложением. </w:t>
      </w:r>
      <w:proofErr w:type="gramEnd"/>
    </w:p>
    <w:p w:rsidR="0050594A" w:rsidRPr="0050594A" w:rsidRDefault="0050594A" w:rsidP="0050594A">
      <w:pPr>
        <w:pStyle w:val="a4"/>
        <w:ind w:firstLine="0"/>
        <w:rPr>
          <w:sz w:val="28"/>
        </w:rPr>
      </w:pPr>
    </w:p>
    <w:p w:rsidR="0050594A" w:rsidRPr="0050594A" w:rsidRDefault="0050594A" w:rsidP="0050594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94A">
        <w:rPr>
          <w:rFonts w:ascii="Times New Roman" w:hAnsi="Times New Roman" w:cs="Times New Roman"/>
          <w:sz w:val="28"/>
          <w:szCs w:val="28"/>
        </w:rPr>
        <w:t xml:space="preserve">Приложение: на 3 л. </w:t>
      </w:r>
    </w:p>
    <w:p w:rsidR="0050594A" w:rsidRPr="0050594A" w:rsidRDefault="0050594A" w:rsidP="0050594A">
      <w:pPr>
        <w:pStyle w:val="a4"/>
        <w:ind w:firstLine="0"/>
        <w:rPr>
          <w:sz w:val="28"/>
        </w:rPr>
      </w:pPr>
    </w:p>
    <w:p w:rsidR="0050594A" w:rsidRPr="0050594A" w:rsidRDefault="0050594A" w:rsidP="0050594A">
      <w:pPr>
        <w:pStyle w:val="a4"/>
        <w:ind w:firstLine="0"/>
        <w:rPr>
          <w:sz w:val="28"/>
        </w:rPr>
      </w:pPr>
    </w:p>
    <w:p w:rsidR="0050594A" w:rsidRPr="0050594A" w:rsidRDefault="0050594A" w:rsidP="0050594A">
      <w:pPr>
        <w:pStyle w:val="a4"/>
        <w:spacing w:line="240" w:lineRule="exact"/>
        <w:ind w:firstLine="0"/>
        <w:rPr>
          <w:bCs/>
          <w:sz w:val="28"/>
          <w:szCs w:val="28"/>
        </w:rPr>
      </w:pPr>
      <w:r w:rsidRPr="0050594A">
        <w:rPr>
          <w:bCs/>
          <w:sz w:val="28"/>
          <w:szCs w:val="28"/>
        </w:rPr>
        <w:t>Заместитель прокурора района</w:t>
      </w:r>
    </w:p>
    <w:p w:rsidR="0050594A" w:rsidRPr="0050594A" w:rsidRDefault="0050594A" w:rsidP="0050594A">
      <w:pPr>
        <w:pStyle w:val="a4"/>
        <w:spacing w:line="240" w:lineRule="exact"/>
        <w:ind w:firstLine="0"/>
        <w:rPr>
          <w:bCs/>
          <w:sz w:val="28"/>
          <w:szCs w:val="28"/>
        </w:rPr>
      </w:pPr>
    </w:p>
    <w:p w:rsidR="0050594A" w:rsidRPr="0050594A" w:rsidRDefault="0050594A" w:rsidP="0050594A">
      <w:pPr>
        <w:pStyle w:val="a4"/>
        <w:spacing w:line="240" w:lineRule="exact"/>
        <w:ind w:firstLine="0"/>
        <w:rPr>
          <w:bCs/>
          <w:sz w:val="28"/>
          <w:szCs w:val="28"/>
        </w:rPr>
      </w:pPr>
      <w:r w:rsidRPr="0050594A">
        <w:rPr>
          <w:bCs/>
          <w:sz w:val="28"/>
          <w:szCs w:val="28"/>
        </w:rPr>
        <w:t>советник юстиции</w:t>
      </w:r>
      <w:r w:rsidRPr="0050594A">
        <w:rPr>
          <w:bCs/>
          <w:sz w:val="28"/>
          <w:szCs w:val="28"/>
        </w:rPr>
        <w:tab/>
      </w:r>
      <w:r w:rsidRPr="0050594A">
        <w:rPr>
          <w:bCs/>
          <w:sz w:val="28"/>
          <w:szCs w:val="28"/>
        </w:rPr>
        <w:tab/>
      </w:r>
      <w:r w:rsidRPr="0050594A">
        <w:rPr>
          <w:bCs/>
          <w:sz w:val="28"/>
          <w:szCs w:val="28"/>
        </w:rPr>
        <w:tab/>
      </w:r>
      <w:r w:rsidRPr="0050594A">
        <w:rPr>
          <w:bCs/>
          <w:sz w:val="28"/>
          <w:szCs w:val="28"/>
        </w:rPr>
        <w:tab/>
      </w:r>
      <w:r w:rsidRPr="0050594A">
        <w:rPr>
          <w:bCs/>
          <w:sz w:val="28"/>
          <w:szCs w:val="28"/>
        </w:rPr>
        <w:tab/>
      </w:r>
      <w:r w:rsidRPr="0050594A">
        <w:rPr>
          <w:bCs/>
          <w:sz w:val="28"/>
          <w:szCs w:val="28"/>
        </w:rPr>
        <w:tab/>
      </w:r>
      <w:r w:rsidRPr="0050594A">
        <w:rPr>
          <w:bCs/>
          <w:sz w:val="28"/>
          <w:szCs w:val="28"/>
        </w:rPr>
        <w:tab/>
      </w:r>
      <w:r w:rsidRPr="0050594A">
        <w:rPr>
          <w:bCs/>
          <w:sz w:val="28"/>
          <w:szCs w:val="28"/>
        </w:rPr>
        <w:tab/>
        <w:t xml:space="preserve">  О.В. Гусева</w:t>
      </w: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50594A" w:rsidRPr="0050594A" w:rsidRDefault="0050594A" w:rsidP="00505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594A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50594A">
        <w:rPr>
          <w:rFonts w:ascii="Times New Roman" w:hAnsi="Times New Roman" w:cs="Times New Roman"/>
          <w:sz w:val="20"/>
          <w:szCs w:val="20"/>
        </w:rPr>
        <w:t>Вершинская</w:t>
      </w:r>
      <w:proofErr w:type="spellEnd"/>
      <w:r w:rsidRPr="0050594A">
        <w:rPr>
          <w:rFonts w:ascii="Times New Roman" w:hAnsi="Times New Roman" w:cs="Times New Roman"/>
          <w:sz w:val="20"/>
          <w:szCs w:val="20"/>
        </w:rPr>
        <w:t>, тел. 43-01-48</w:t>
      </w:r>
    </w:p>
    <w:p w:rsidR="0050594A" w:rsidRDefault="0050594A" w:rsidP="005059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0330" w:rsidRPr="0050594A" w:rsidRDefault="000B0330" w:rsidP="005059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594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1.</w:t>
      </w:r>
    </w:p>
    <w:p w:rsidR="00F94DE2" w:rsidRPr="0050594A" w:rsidRDefault="00542484" w:rsidP="005059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6" w:history="1">
        <w:r w:rsidR="00F94DE2" w:rsidRPr="0050594A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Федеральным законом от 30.10.2018 № 390-ФЗ «О внесении изменений в статью 5 Федерального закона «О дополнительных мерах государственной поддержки семей, имеющих детей»</w:t>
        </w:r>
      </w:hyperlink>
      <w:r w:rsidR="00F94DE2"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срок принятия решения о выдаче либо об отказе в выдаче государственного сертификата на материнский капитал сокращен до 15 дней </w:t>
      </w:r>
      <w:proofErr w:type="gramStart"/>
      <w:r w:rsidR="00F94DE2"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 даты приема</w:t>
      </w:r>
      <w:proofErr w:type="gramEnd"/>
      <w:r w:rsidR="00F94DE2"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соответствующего заявления.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Ранее на принятие указанного решения отводился месяц.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Предусматривается, что срок принятия решения о выдаче либо об отказе в выдаче сертификата приостанавливается в случае </w:t>
      </w:r>
      <w:proofErr w:type="spell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непоступления</w:t>
      </w:r>
      <w:proofErr w:type="spell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установленный срок запрашиваемых территориальным органом ПФР сведений. При этом решение о выдаче либо об отказе в выдаче сертификата выносится территориальным органом ПФР не позднее чем в месячный срок </w:t>
      </w:r>
      <w:proofErr w:type="gram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приема</w:t>
      </w:r>
      <w:proofErr w:type="gram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выдаче сертификата.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того, с четырнадцати до пяти дней сокращен срок рассмотрения запросов территориального органа ПФР, направленных в соответствующие органы при рассмотрении заявления о выдаче сертификата.</w:t>
      </w:r>
    </w:p>
    <w:p w:rsidR="00F94DE2" w:rsidRPr="0050594A" w:rsidRDefault="00F94DE2" w:rsidP="005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- 11.11.2018.</w:t>
      </w:r>
    </w:p>
    <w:p w:rsidR="00F94DE2" w:rsidRPr="0050594A" w:rsidRDefault="00F94DE2" w:rsidP="005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30" w:rsidRPr="0050594A" w:rsidRDefault="000B0330" w:rsidP="005059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Информация 2.</w:t>
      </w:r>
    </w:p>
    <w:p w:rsidR="00F94DE2" w:rsidRPr="0050594A" w:rsidRDefault="00F94DE2" w:rsidP="005059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Деятельность по перевозкам пассажиров и иных лиц автобусами будет лицензироваться.</w:t>
      </w:r>
    </w:p>
    <w:p w:rsidR="00F94DE2" w:rsidRPr="0050594A" w:rsidRDefault="00542484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7" w:history="1">
        <w:r w:rsidR="00F94DE2" w:rsidRPr="0050594A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Федеральным законом от 30.10.2018 № 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</w:t>
        </w:r>
      </w:hyperlink>
      <w:r w:rsidR="00F94DE2" w:rsidRPr="0050594A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F94DE2"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юридическое лицо, индивидуальный предприниматель обязаны получить лицензию на осуществление деятельности </w:t>
      </w:r>
      <w:r w:rsidR="000B0330"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перевозке пассажиров и иных лиц автобусами </w:t>
      </w:r>
      <w:r w:rsidR="00F94DE2"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срок, предусмотренный Федеральным законом. По истечении данного срока осуществление без лицензии деятельности по перевозкам пассажиров и иных лиц автобусами не допускается.</w:t>
      </w:r>
    </w:p>
    <w:p w:rsidR="00F94DE2" w:rsidRPr="0050594A" w:rsidRDefault="0005413E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B0330" w:rsidRPr="0050594A">
        <w:rPr>
          <w:rFonts w:ascii="Times New Roman" w:hAnsi="Times New Roman" w:cs="Times New Roman"/>
          <w:sz w:val="28"/>
          <w:szCs w:val="28"/>
        </w:rPr>
        <w:t>законом з</w:t>
      </w:r>
      <w:r w:rsidR="00F94DE2"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акреплен перечень перевозок, в отношении которых лицензирование не осуществляется (в т.ч. в отношении перевозок, выполняемых автобусами пожарной охраны, скорой медицинской помощи, полиции, аварийно-спасательных служб, военной автомобильной инспекции и др.).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Одновременно законом исключено представление уведомления о начале осуществления деятельности по предоставлению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</w:t>
      </w:r>
      <w:proofErr w:type="spell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юрлиц</w:t>
      </w:r>
      <w:proofErr w:type="spell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ИП).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того: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Федеральном законе "О безопасности дорожного движения" закреплено определение понятия "</w:t>
      </w:r>
      <w:proofErr w:type="spell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тахограф</w:t>
      </w:r>
      <w:proofErr w:type="spell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установлено, что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деятельности, подлежащих лицензированию, не проводятся;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предусмотрено проведение проверок должностными лицами органа государственного надзора на основании плановых (рейдовых) заданий, не только транспортных средств, но и объектов транспортной инфраструктуры, предназначенных для обслуживания пассажиров (автовокзалов, автостанций, остановочных пунктов);</w:t>
      </w:r>
    </w:p>
    <w:p w:rsidR="00F94DE2" w:rsidRPr="0050594A" w:rsidRDefault="00F94DE2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закреплено, что в целях осуществления </w:t>
      </w:r>
      <w:proofErr w:type="gram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оснащением транспортных средств </w:t>
      </w:r>
      <w:proofErr w:type="spell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тахографами</w:t>
      </w:r>
      <w:proofErr w:type="spell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соблюдением водителями норм времени управления транспортным средством и отдыха, а также режима труда и отдыха должностные лица органов государственного надзора имеют право доступа к </w:t>
      </w:r>
      <w:proofErr w:type="spell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тахографу</w:t>
      </w:r>
      <w:proofErr w:type="spell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установленному на транспортном средстве.</w:t>
      </w:r>
    </w:p>
    <w:p w:rsidR="00F94DE2" w:rsidRPr="0050594A" w:rsidRDefault="00F94DE2" w:rsidP="005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 данный документ вступил в силу со дня официального опубликования (опубликован на Официальном </w:t>
      </w:r>
      <w:proofErr w:type="spellStart"/>
      <w:r w:rsidRPr="0050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50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http://www.pravo.gov.ru - 31.10.2018), за исключением отдельных положений, вступающих в силу в иные сроки.</w:t>
      </w:r>
      <w:proofErr w:type="gramEnd"/>
    </w:p>
    <w:p w:rsidR="000B0330" w:rsidRPr="0050594A" w:rsidRDefault="000B0330" w:rsidP="005059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0B0330" w:rsidRPr="0050594A" w:rsidRDefault="000B0330" w:rsidP="005059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Информация 3.</w:t>
      </w:r>
    </w:p>
    <w:p w:rsidR="000B0330" w:rsidRPr="0050594A" w:rsidRDefault="000B0330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hAnsi="Times New Roman" w:cs="Times New Roman"/>
          <w:sz w:val="28"/>
          <w:szCs w:val="28"/>
        </w:rPr>
        <w:t xml:space="preserve">С принятием </w:t>
      </w:r>
      <w:hyperlink r:id="rId8" w:history="1">
        <w:r w:rsidRPr="0050594A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Федерального закона от 30.10.2018 № 383-ФЗ «О внесении изменения в статью 7 Федерального закона «О рекламе»</w:t>
        </w:r>
      </w:hyperlink>
      <w:r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установлен запрет на рекламу услуг по написанию выпускных квалификационных работ и иных работ, связанных с аттестацией в образовательной деятельности и в сфере науки.</w:t>
      </w:r>
    </w:p>
    <w:p w:rsidR="000B0330" w:rsidRPr="0050594A" w:rsidRDefault="000B0330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перечень товаров, реклама которых не допускается, включены услуги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промежуточной или итоговой аттестации.</w:t>
      </w:r>
    </w:p>
    <w:p w:rsidR="000B0330" w:rsidRPr="0050594A" w:rsidRDefault="000B0330" w:rsidP="005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- 11.11.2018.</w:t>
      </w:r>
    </w:p>
    <w:p w:rsidR="000B0330" w:rsidRPr="0050594A" w:rsidRDefault="000B0330" w:rsidP="005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30" w:rsidRPr="0050594A" w:rsidRDefault="000B0330" w:rsidP="005059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594A">
        <w:rPr>
          <w:rFonts w:ascii="Times New Roman" w:hAnsi="Times New Roman" w:cs="Times New Roman"/>
          <w:b/>
          <w:sz w:val="28"/>
          <w:szCs w:val="28"/>
        </w:rPr>
        <w:t>Информация 4.</w:t>
      </w:r>
    </w:p>
    <w:p w:rsidR="000B0330" w:rsidRPr="0050594A" w:rsidRDefault="000B0330" w:rsidP="005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4A">
        <w:rPr>
          <w:rFonts w:ascii="Times New Roman" w:hAnsi="Times New Roman" w:cs="Times New Roman"/>
          <w:sz w:val="28"/>
          <w:szCs w:val="28"/>
        </w:rPr>
        <w:t xml:space="preserve">С принятием </w:t>
      </w:r>
      <w:hyperlink r:id="rId9" w:history="1">
        <w:r w:rsidRPr="0050594A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Федерального закона от 30.10.2018 № 393-ФЗ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государственным и муниципальным научным организациям разрешено осуществлять </w:t>
      </w:r>
      <w:proofErr w:type="spellStart"/>
      <w:r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госзакупки</w:t>
      </w:r>
      <w:proofErr w:type="spellEnd"/>
      <w:r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у единственного поставщика (подрядчика, исполнителя).</w:t>
      </w:r>
    </w:p>
    <w:p w:rsidR="000B0330" w:rsidRPr="0050594A" w:rsidRDefault="000B0330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 годовой объем таких закупок не должен превышать пятьдесят процентов совокупного годового объема и не должен составлять более чем двадцать миллионов рублей.</w:t>
      </w:r>
    </w:p>
    <w:p w:rsidR="000B0330" w:rsidRPr="0050594A" w:rsidRDefault="000B0330" w:rsidP="005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- 11.11.2018.</w:t>
      </w:r>
    </w:p>
    <w:p w:rsidR="000B0330" w:rsidRPr="0050594A" w:rsidRDefault="000B0330" w:rsidP="005059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330" w:rsidRPr="0050594A" w:rsidRDefault="000B0330" w:rsidP="005059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594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5.</w:t>
      </w:r>
    </w:p>
    <w:p w:rsidR="000B0330" w:rsidRPr="0050594A" w:rsidRDefault="00542484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0" w:history="1">
        <w:proofErr w:type="gramStart"/>
        <w:r w:rsidR="0050594A" w:rsidRPr="0050594A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Федеральным законом от 30.10.2018 № 384-ФЗ «О внесении изменения в статью 36 Федерального закона «Об общих принципах организации местного самоуправления в Российской Федерации»</w:t>
        </w:r>
      </w:hyperlink>
      <w:r w:rsidR="0050594A"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</w:t>
      </w:r>
      <w:r w:rsidR="000B0330" w:rsidRP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становлен запрет на одновременное исполнение полномочий председателя представительного органа муниципального образования и полномочий главы местной администрации в случае избрания главы муниципального образования представительным органом муниципального образования по результатам конкурса</w:t>
      </w:r>
      <w:r w:rsidR="0050594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  <w:proofErr w:type="gramEnd"/>
    </w:p>
    <w:p w:rsidR="000B0330" w:rsidRPr="0050594A" w:rsidRDefault="000B0330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Запрет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образования.</w:t>
      </w:r>
    </w:p>
    <w:p w:rsidR="000B0330" w:rsidRPr="0050594A" w:rsidRDefault="000B0330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Уставы сельских поселений, внутригородских муниципальных образований городов федерального значения подлежат приведению в соответствие с настоящим Федеральным законом в срок до 1 января 2020 года.</w:t>
      </w:r>
    </w:p>
    <w:p w:rsidR="000B0330" w:rsidRPr="0050594A" w:rsidRDefault="000B0330" w:rsidP="005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- 11.11.2018.</w:t>
      </w:r>
    </w:p>
    <w:sectPr w:rsidR="000B0330" w:rsidRPr="0050594A" w:rsidSect="0057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40B"/>
    <w:multiLevelType w:val="hybridMultilevel"/>
    <w:tmpl w:val="2DF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F94DE2"/>
    <w:rsid w:val="0005413E"/>
    <w:rsid w:val="000B0330"/>
    <w:rsid w:val="00191F2B"/>
    <w:rsid w:val="00287516"/>
    <w:rsid w:val="0046597E"/>
    <w:rsid w:val="0050594A"/>
    <w:rsid w:val="00542484"/>
    <w:rsid w:val="005764A5"/>
    <w:rsid w:val="00817171"/>
    <w:rsid w:val="00842D62"/>
    <w:rsid w:val="008D7B51"/>
    <w:rsid w:val="00D3704A"/>
    <w:rsid w:val="00F9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2"/>
  </w:style>
  <w:style w:type="paragraph" w:styleId="4">
    <w:name w:val="heading 4"/>
    <w:basedOn w:val="a"/>
    <w:next w:val="a"/>
    <w:link w:val="40"/>
    <w:semiHidden/>
    <w:unhideWhenUsed/>
    <w:qFormat/>
    <w:rsid w:val="005059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E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059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50594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5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99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99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998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099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99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SuhodolecEU</dc:creator>
  <cp:keywords/>
  <dc:description/>
  <cp:lastModifiedBy>Администратор</cp:lastModifiedBy>
  <cp:revision>3</cp:revision>
  <cp:lastPrinted>2018-11-08T13:19:00Z</cp:lastPrinted>
  <dcterms:created xsi:type="dcterms:W3CDTF">2018-11-12T07:57:00Z</dcterms:created>
  <dcterms:modified xsi:type="dcterms:W3CDTF">2018-11-12T07:48:00Z</dcterms:modified>
</cp:coreProperties>
</file>